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C18" w:rsidRPr="00555582" w:rsidRDefault="000A2C18" w:rsidP="00660595">
      <w:pPr>
        <w:spacing w:line="480" w:lineRule="auto"/>
        <w:jc w:val="both"/>
        <w:rPr>
          <w:rFonts w:ascii="Times New Roman" w:hAnsi="Times New Roman" w:cs="Times New Roman"/>
          <w:sz w:val="24"/>
          <w:szCs w:val="24"/>
        </w:rPr>
      </w:pPr>
    </w:p>
    <w:p w:rsidR="000A2C18" w:rsidRPr="00555582" w:rsidRDefault="000A2C18" w:rsidP="00660595">
      <w:pPr>
        <w:spacing w:line="480" w:lineRule="auto"/>
        <w:jc w:val="both"/>
        <w:rPr>
          <w:rFonts w:ascii="Times New Roman" w:hAnsi="Times New Roman" w:cs="Times New Roman"/>
          <w:sz w:val="24"/>
          <w:szCs w:val="24"/>
        </w:rPr>
      </w:pPr>
    </w:p>
    <w:p w:rsidR="000A2C18" w:rsidRPr="00555582" w:rsidRDefault="000A2C18" w:rsidP="00660595">
      <w:pPr>
        <w:spacing w:line="480" w:lineRule="auto"/>
        <w:jc w:val="both"/>
        <w:rPr>
          <w:rFonts w:ascii="Times New Roman" w:hAnsi="Times New Roman" w:cs="Times New Roman"/>
          <w:sz w:val="24"/>
          <w:szCs w:val="24"/>
        </w:rPr>
      </w:pPr>
    </w:p>
    <w:p w:rsidR="000A2C18" w:rsidRPr="00555582" w:rsidRDefault="000A2C18" w:rsidP="00660595">
      <w:pPr>
        <w:spacing w:line="480" w:lineRule="auto"/>
        <w:jc w:val="both"/>
        <w:rPr>
          <w:rFonts w:ascii="Times New Roman" w:hAnsi="Times New Roman" w:cs="Times New Roman"/>
          <w:sz w:val="24"/>
          <w:szCs w:val="24"/>
        </w:rPr>
      </w:pPr>
    </w:p>
    <w:p w:rsidR="005B5BD1" w:rsidRPr="00555582" w:rsidRDefault="00BE0DE2" w:rsidP="00660595">
      <w:pPr>
        <w:spacing w:line="480" w:lineRule="auto"/>
        <w:jc w:val="center"/>
        <w:rPr>
          <w:rFonts w:ascii="Times New Roman" w:hAnsi="Times New Roman" w:cs="Times New Roman"/>
          <w:sz w:val="24"/>
          <w:szCs w:val="24"/>
        </w:rPr>
      </w:pPr>
      <w:r>
        <w:rPr>
          <w:rFonts w:ascii="Times New Roman" w:hAnsi="Times New Roman" w:cs="Times New Roman"/>
          <w:sz w:val="24"/>
          <w:szCs w:val="24"/>
        </w:rPr>
        <w:t>Economic Impacts of I</w:t>
      </w:r>
      <w:r w:rsidR="00F504C7" w:rsidRPr="00555582">
        <w:rPr>
          <w:rFonts w:ascii="Times New Roman" w:hAnsi="Times New Roman" w:cs="Times New Roman"/>
          <w:sz w:val="24"/>
          <w:szCs w:val="24"/>
        </w:rPr>
        <w:t xml:space="preserve">mport </w:t>
      </w:r>
      <w:r w:rsidR="005B5BD1" w:rsidRPr="00555582">
        <w:rPr>
          <w:rFonts w:ascii="Times New Roman" w:hAnsi="Times New Roman" w:cs="Times New Roman"/>
          <w:sz w:val="24"/>
          <w:szCs w:val="24"/>
        </w:rPr>
        <w:t>Tariffs</w:t>
      </w:r>
    </w:p>
    <w:p w:rsidR="000A2C18" w:rsidRPr="00555582" w:rsidRDefault="000A2C18" w:rsidP="00660595">
      <w:pPr>
        <w:spacing w:line="480" w:lineRule="auto"/>
        <w:jc w:val="center"/>
        <w:rPr>
          <w:rFonts w:ascii="Times New Roman" w:hAnsi="Times New Roman" w:cs="Times New Roman"/>
          <w:sz w:val="24"/>
          <w:szCs w:val="24"/>
        </w:rPr>
      </w:pPr>
      <w:r w:rsidRPr="00555582">
        <w:rPr>
          <w:rFonts w:ascii="Times New Roman" w:hAnsi="Times New Roman" w:cs="Times New Roman"/>
          <w:sz w:val="24"/>
          <w:szCs w:val="24"/>
        </w:rPr>
        <w:t>Name</w:t>
      </w:r>
    </w:p>
    <w:p w:rsidR="000A2C18" w:rsidRPr="00555582" w:rsidRDefault="000A2C18" w:rsidP="00660595">
      <w:pPr>
        <w:spacing w:line="480" w:lineRule="auto"/>
        <w:jc w:val="center"/>
        <w:rPr>
          <w:rFonts w:ascii="Times New Roman" w:hAnsi="Times New Roman" w:cs="Times New Roman"/>
          <w:sz w:val="24"/>
          <w:szCs w:val="24"/>
        </w:rPr>
      </w:pPr>
      <w:r w:rsidRPr="00555582">
        <w:rPr>
          <w:rFonts w:ascii="Times New Roman" w:hAnsi="Times New Roman" w:cs="Times New Roman"/>
          <w:sz w:val="24"/>
          <w:szCs w:val="24"/>
        </w:rPr>
        <w:t>Institution</w:t>
      </w:r>
    </w:p>
    <w:p w:rsidR="000A2C18" w:rsidRPr="00555582" w:rsidRDefault="000A2C18" w:rsidP="00660595">
      <w:pPr>
        <w:spacing w:line="480" w:lineRule="auto"/>
        <w:jc w:val="center"/>
        <w:rPr>
          <w:rFonts w:ascii="Times New Roman" w:hAnsi="Times New Roman" w:cs="Times New Roman"/>
          <w:sz w:val="24"/>
          <w:szCs w:val="24"/>
        </w:rPr>
      </w:pPr>
      <w:r w:rsidRPr="00555582">
        <w:rPr>
          <w:rFonts w:ascii="Times New Roman" w:hAnsi="Times New Roman" w:cs="Times New Roman"/>
          <w:sz w:val="24"/>
          <w:szCs w:val="24"/>
        </w:rPr>
        <w:t>Date</w:t>
      </w:r>
    </w:p>
    <w:p w:rsidR="000A2C18" w:rsidRPr="00555582" w:rsidRDefault="000A2C18" w:rsidP="00660595">
      <w:pPr>
        <w:spacing w:line="480" w:lineRule="auto"/>
        <w:jc w:val="both"/>
        <w:rPr>
          <w:rFonts w:ascii="Times New Roman" w:hAnsi="Times New Roman" w:cs="Times New Roman"/>
          <w:sz w:val="24"/>
          <w:szCs w:val="24"/>
        </w:rPr>
      </w:pPr>
    </w:p>
    <w:p w:rsidR="000A2C18" w:rsidRPr="00555582" w:rsidRDefault="000A2C18" w:rsidP="00660595">
      <w:pPr>
        <w:spacing w:line="480" w:lineRule="auto"/>
        <w:jc w:val="both"/>
        <w:rPr>
          <w:rFonts w:ascii="Times New Roman" w:hAnsi="Times New Roman" w:cs="Times New Roman"/>
          <w:sz w:val="24"/>
          <w:szCs w:val="24"/>
        </w:rPr>
      </w:pPr>
      <w:r w:rsidRPr="00555582">
        <w:rPr>
          <w:rFonts w:ascii="Times New Roman" w:hAnsi="Times New Roman" w:cs="Times New Roman"/>
          <w:sz w:val="24"/>
          <w:szCs w:val="24"/>
        </w:rPr>
        <w:br w:type="page"/>
      </w:r>
    </w:p>
    <w:p w:rsidR="00F504C7" w:rsidRPr="00555582" w:rsidRDefault="00BE0DE2" w:rsidP="00F504C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Economic Impacts of I</w:t>
      </w:r>
      <w:r w:rsidR="00F504C7" w:rsidRPr="00555582">
        <w:rPr>
          <w:rFonts w:ascii="Times New Roman" w:hAnsi="Times New Roman" w:cs="Times New Roman"/>
          <w:sz w:val="24"/>
          <w:szCs w:val="24"/>
        </w:rPr>
        <w:t>mport Tariffs</w:t>
      </w:r>
    </w:p>
    <w:p w:rsidR="00916567" w:rsidRDefault="00916567" w:rsidP="00660595">
      <w:pPr>
        <w:spacing w:line="480" w:lineRule="auto"/>
        <w:ind w:firstLine="720"/>
        <w:jc w:val="both"/>
        <w:rPr>
          <w:rFonts w:ascii="Times New Roman" w:hAnsi="Times New Roman" w:cs="Times New Roman"/>
          <w:sz w:val="24"/>
          <w:szCs w:val="24"/>
        </w:rPr>
      </w:pPr>
      <w:r w:rsidRPr="00555582">
        <w:rPr>
          <w:rFonts w:ascii="Times New Roman" w:hAnsi="Times New Roman" w:cs="Times New Roman"/>
          <w:sz w:val="24"/>
          <w:szCs w:val="24"/>
        </w:rPr>
        <w:t>In 2018, Trump's administration imposed tariffs and tightened trade policies on multilateral free trade agreements with countries like Canada, the European Union, Mexico, and later Chin</w:t>
      </w:r>
      <w:r w:rsidR="003D0478" w:rsidRPr="00555582">
        <w:rPr>
          <w:rFonts w:ascii="Times New Roman" w:hAnsi="Times New Roman" w:cs="Times New Roman"/>
          <w:sz w:val="24"/>
          <w:szCs w:val="24"/>
        </w:rPr>
        <w:t>a, which resulted in trade</w:t>
      </w:r>
      <w:r w:rsidRPr="00555582">
        <w:rPr>
          <w:rFonts w:ascii="Times New Roman" w:hAnsi="Times New Roman" w:cs="Times New Roman"/>
          <w:sz w:val="24"/>
          <w:szCs w:val="24"/>
        </w:rPr>
        <w:t xml:space="preserve"> wars</w:t>
      </w:r>
      <w:r w:rsidR="00BE0DE2">
        <w:rPr>
          <w:rFonts w:ascii="Times New Roman" w:hAnsi="Times New Roman" w:cs="Times New Roman"/>
          <w:sz w:val="24"/>
          <w:szCs w:val="24"/>
        </w:rPr>
        <w:t xml:space="preserve"> </w:t>
      </w:r>
      <w:r w:rsidR="00BE0DE2" w:rsidRPr="00555582">
        <w:rPr>
          <w:rFonts w:ascii="Times New Roman" w:hAnsi="Times New Roman" w:cs="Times New Roman"/>
          <w:sz w:val="24"/>
          <w:szCs w:val="24"/>
        </w:rPr>
        <w:t>(Bown &amp; Zhang, 2019).</w:t>
      </w:r>
      <w:r w:rsidR="001850C4" w:rsidRPr="00555582">
        <w:rPr>
          <w:rFonts w:ascii="Times New Roman" w:hAnsi="Times New Roman" w:cs="Times New Roman"/>
          <w:sz w:val="24"/>
          <w:szCs w:val="24"/>
        </w:rPr>
        <w:t xml:space="preserve">Over the years, </w:t>
      </w:r>
      <w:r w:rsidR="00F504C7" w:rsidRPr="00555582">
        <w:rPr>
          <w:rFonts w:ascii="Times New Roman" w:hAnsi="Times New Roman" w:cs="Times New Roman"/>
          <w:sz w:val="24"/>
          <w:szCs w:val="24"/>
        </w:rPr>
        <w:t xml:space="preserve">America has imposed import tariffs </w:t>
      </w:r>
      <w:r w:rsidR="009E3D91" w:rsidRPr="00555582">
        <w:rPr>
          <w:rFonts w:ascii="Times New Roman" w:hAnsi="Times New Roman" w:cs="Times New Roman"/>
          <w:sz w:val="24"/>
          <w:szCs w:val="24"/>
        </w:rPr>
        <w:t>that have</w:t>
      </w:r>
      <w:r w:rsidR="00F504C7" w:rsidRPr="00555582">
        <w:rPr>
          <w:rFonts w:ascii="Times New Roman" w:hAnsi="Times New Roman" w:cs="Times New Roman"/>
          <w:sz w:val="24"/>
          <w:szCs w:val="24"/>
        </w:rPr>
        <w:t xml:space="preserve"> had bo</w:t>
      </w:r>
      <w:r w:rsidRPr="00555582">
        <w:rPr>
          <w:rFonts w:ascii="Times New Roman" w:hAnsi="Times New Roman" w:cs="Times New Roman"/>
          <w:sz w:val="24"/>
          <w:szCs w:val="24"/>
        </w:rPr>
        <w:t xml:space="preserve">th positive and negative </w:t>
      </w:r>
      <w:r w:rsidR="00555582">
        <w:rPr>
          <w:rFonts w:ascii="Times New Roman" w:hAnsi="Times New Roman" w:cs="Times New Roman"/>
          <w:sz w:val="24"/>
          <w:szCs w:val="24"/>
        </w:rPr>
        <w:t xml:space="preserve">potential </w:t>
      </w:r>
      <w:r w:rsidRPr="00555582">
        <w:rPr>
          <w:rFonts w:ascii="Times New Roman" w:hAnsi="Times New Roman" w:cs="Times New Roman"/>
          <w:sz w:val="24"/>
          <w:szCs w:val="24"/>
        </w:rPr>
        <w:t>impact</w:t>
      </w:r>
      <w:r w:rsidR="00D5060E">
        <w:rPr>
          <w:rFonts w:ascii="Times New Roman" w:hAnsi="Times New Roman" w:cs="Times New Roman"/>
          <w:sz w:val="24"/>
          <w:szCs w:val="24"/>
        </w:rPr>
        <w:t xml:space="preserve">s on the US economy. </w:t>
      </w:r>
      <w:r w:rsidR="006F3DC2">
        <w:rPr>
          <w:rFonts w:ascii="Times New Roman" w:hAnsi="Times New Roman" w:cs="Times New Roman"/>
          <w:sz w:val="24"/>
          <w:szCs w:val="24"/>
        </w:rPr>
        <w:t xml:space="preserve">The following discussion explains the economic impact of import tariffs using the Trump’s administration tariffs the main example. </w:t>
      </w:r>
    </w:p>
    <w:p w:rsidR="00BE0DE2" w:rsidRPr="00BE0DE2" w:rsidRDefault="00BE0DE2" w:rsidP="00BE0DE2">
      <w:pPr>
        <w:spacing w:line="480" w:lineRule="auto"/>
        <w:ind w:firstLine="720"/>
        <w:jc w:val="center"/>
        <w:rPr>
          <w:rFonts w:ascii="Times New Roman" w:hAnsi="Times New Roman" w:cs="Times New Roman"/>
          <w:b/>
          <w:sz w:val="24"/>
          <w:szCs w:val="24"/>
        </w:rPr>
      </w:pPr>
      <w:r w:rsidRPr="00BE0DE2">
        <w:rPr>
          <w:rFonts w:ascii="Times New Roman" w:hAnsi="Times New Roman" w:cs="Times New Roman"/>
          <w:b/>
          <w:sz w:val="24"/>
          <w:szCs w:val="24"/>
        </w:rPr>
        <w:t>Positive Impacts.</w:t>
      </w:r>
    </w:p>
    <w:p w:rsidR="00BE0DE2" w:rsidRDefault="001850C4" w:rsidP="00BE0DE2">
      <w:pPr>
        <w:spacing w:line="480" w:lineRule="auto"/>
        <w:ind w:firstLine="720"/>
        <w:jc w:val="center"/>
        <w:rPr>
          <w:rFonts w:ascii="Times New Roman" w:hAnsi="Times New Roman" w:cs="Times New Roman"/>
          <w:b/>
          <w:sz w:val="24"/>
          <w:szCs w:val="24"/>
        </w:rPr>
      </w:pPr>
      <w:r w:rsidRPr="00555582">
        <w:rPr>
          <w:rFonts w:ascii="Times New Roman" w:hAnsi="Times New Roman" w:cs="Times New Roman"/>
          <w:b/>
          <w:sz w:val="24"/>
          <w:szCs w:val="24"/>
        </w:rPr>
        <w:t>C</w:t>
      </w:r>
      <w:r w:rsidR="00916567" w:rsidRPr="00555582">
        <w:rPr>
          <w:rFonts w:ascii="Times New Roman" w:hAnsi="Times New Roman" w:cs="Times New Roman"/>
          <w:b/>
          <w:sz w:val="24"/>
          <w:szCs w:val="24"/>
        </w:rPr>
        <w:t>orrect the balance of trade</w:t>
      </w:r>
      <w:r w:rsidR="009E3D91" w:rsidRPr="00555582">
        <w:rPr>
          <w:rFonts w:ascii="Times New Roman" w:hAnsi="Times New Roman" w:cs="Times New Roman"/>
          <w:b/>
          <w:sz w:val="24"/>
          <w:szCs w:val="24"/>
        </w:rPr>
        <w:t xml:space="preserve"> and balance of payment</w:t>
      </w:r>
      <w:r w:rsidR="00916567" w:rsidRPr="00555582">
        <w:rPr>
          <w:rFonts w:ascii="Times New Roman" w:hAnsi="Times New Roman" w:cs="Times New Roman"/>
          <w:b/>
          <w:sz w:val="24"/>
          <w:szCs w:val="24"/>
        </w:rPr>
        <w:t xml:space="preserve"> deficit</w:t>
      </w:r>
      <w:r w:rsidR="009E3D91" w:rsidRPr="00555582">
        <w:rPr>
          <w:rFonts w:ascii="Times New Roman" w:hAnsi="Times New Roman" w:cs="Times New Roman"/>
          <w:b/>
          <w:sz w:val="24"/>
          <w:szCs w:val="24"/>
        </w:rPr>
        <w:t>s</w:t>
      </w:r>
    </w:p>
    <w:p w:rsidR="001850C4" w:rsidRPr="00555582" w:rsidRDefault="009E3D91" w:rsidP="00660595">
      <w:pPr>
        <w:spacing w:line="480" w:lineRule="auto"/>
        <w:ind w:firstLine="720"/>
        <w:jc w:val="both"/>
        <w:rPr>
          <w:rFonts w:ascii="Times New Roman" w:hAnsi="Times New Roman" w:cs="Times New Roman"/>
          <w:sz w:val="24"/>
          <w:szCs w:val="24"/>
        </w:rPr>
      </w:pPr>
      <w:r w:rsidRPr="00555582">
        <w:rPr>
          <w:rFonts w:ascii="Times New Roman" w:hAnsi="Times New Roman" w:cs="Times New Roman"/>
          <w:sz w:val="24"/>
          <w:szCs w:val="24"/>
        </w:rPr>
        <w:t>T</w:t>
      </w:r>
      <w:r w:rsidR="00916567" w:rsidRPr="00555582">
        <w:rPr>
          <w:rFonts w:ascii="Times New Roman" w:hAnsi="Times New Roman" w:cs="Times New Roman"/>
          <w:sz w:val="24"/>
          <w:szCs w:val="24"/>
        </w:rPr>
        <w:t>ariff</w:t>
      </w:r>
      <w:r w:rsidRPr="00555582">
        <w:rPr>
          <w:rFonts w:ascii="Times New Roman" w:hAnsi="Times New Roman" w:cs="Times New Roman"/>
          <w:sz w:val="24"/>
          <w:szCs w:val="24"/>
        </w:rPr>
        <w:t>s</w:t>
      </w:r>
      <w:r w:rsidR="00916567" w:rsidRPr="00555582">
        <w:rPr>
          <w:rFonts w:ascii="Times New Roman" w:hAnsi="Times New Roman" w:cs="Times New Roman"/>
          <w:sz w:val="24"/>
          <w:szCs w:val="24"/>
        </w:rPr>
        <w:t xml:space="preserve"> </w:t>
      </w:r>
      <w:r w:rsidRPr="00555582">
        <w:rPr>
          <w:rFonts w:ascii="Times New Roman" w:hAnsi="Times New Roman" w:cs="Times New Roman"/>
          <w:sz w:val="24"/>
          <w:szCs w:val="24"/>
        </w:rPr>
        <w:t xml:space="preserve">policies are </w:t>
      </w:r>
      <w:r w:rsidR="00916567" w:rsidRPr="00555582">
        <w:rPr>
          <w:rFonts w:ascii="Times New Roman" w:hAnsi="Times New Roman" w:cs="Times New Roman"/>
          <w:sz w:val="24"/>
          <w:szCs w:val="24"/>
        </w:rPr>
        <w:t xml:space="preserve">mainly </w:t>
      </w:r>
      <w:r w:rsidRPr="00555582">
        <w:rPr>
          <w:rFonts w:ascii="Times New Roman" w:hAnsi="Times New Roman" w:cs="Times New Roman"/>
          <w:sz w:val="24"/>
          <w:szCs w:val="24"/>
        </w:rPr>
        <w:t xml:space="preserve">imposed with the </w:t>
      </w:r>
      <w:r w:rsidR="00916567" w:rsidRPr="00555582">
        <w:rPr>
          <w:rFonts w:ascii="Times New Roman" w:hAnsi="Times New Roman" w:cs="Times New Roman"/>
          <w:sz w:val="24"/>
          <w:szCs w:val="24"/>
        </w:rPr>
        <w:t>aim</w:t>
      </w:r>
      <w:r w:rsidRPr="00555582">
        <w:rPr>
          <w:rFonts w:ascii="Times New Roman" w:hAnsi="Times New Roman" w:cs="Times New Roman"/>
          <w:sz w:val="24"/>
          <w:szCs w:val="24"/>
        </w:rPr>
        <w:t xml:space="preserve"> of taming</w:t>
      </w:r>
      <w:r w:rsidR="00916567" w:rsidRPr="00555582">
        <w:rPr>
          <w:rFonts w:ascii="Times New Roman" w:hAnsi="Times New Roman" w:cs="Times New Roman"/>
          <w:sz w:val="24"/>
          <w:szCs w:val="24"/>
        </w:rPr>
        <w:t xml:space="preserve"> the growing trade </w:t>
      </w:r>
      <w:r w:rsidRPr="00555582">
        <w:rPr>
          <w:rFonts w:ascii="Times New Roman" w:hAnsi="Times New Roman" w:cs="Times New Roman"/>
          <w:sz w:val="24"/>
          <w:szCs w:val="24"/>
        </w:rPr>
        <w:t xml:space="preserve">and payment </w:t>
      </w:r>
      <w:r w:rsidR="00916567" w:rsidRPr="00555582">
        <w:rPr>
          <w:rFonts w:ascii="Times New Roman" w:hAnsi="Times New Roman" w:cs="Times New Roman"/>
          <w:sz w:val="24"/>
          <w:szCs w:val="24"/>
        </w:rPr>
        <w:t>deficit</w:t>
      </w:r>
      <w:r w:rsidR="00700A01" w:rsidRPr="00555582">
        <w:rPr>
          <w:rFonts w:ascii="Times New Roman" w:hAnsi="Times New Roman" w:cs="Times New Roman"/>
          <w:sz w:val="24"/>
          <w:szCs w:val="24"/>
        </w:rPr>
        <w:t xml:space="preserve"> (</w:t>
      </w:r>
      <w:r w:rsidR="00700A01" w:rsidRPr="00555582">
        <w:rPr>
          <w:rFonts w:ascii="Times New Roman" w:hAnsi="Times New Roman" w:cs="Times New Roman"/>
          <w:color w:val="222222"/>
          <w:sz w:val="24"/>
          <w:szCs w:val="24"/>
          <w:shd w:val="clear" w:color="auto" w:fill="FFFFFF"/>
        </w:rPr>
        <w:t>Caldara et al</w:t>
      </w:r>
      <w:r w:rsidR="00BE0DE2">
        <w:rPr>
          <w:rFonts w:ascii="Times New Roman" w:hAnsi="Times New Roman" w:cs="Times New Roman"/>
          <w:color w:val="222222"/>
          <w:sz w:val="24"/>
          <w:szCs w:val="24"/>
          <w:shd w:val="clear" w:color="auto" w:fill="FFFFFF"/>
        </w:rPr>
        <w:t>.</w:t>
      </w:r>
      <w:r w:rsidR="00700A01" w:rsidRPr="00555582">
        <w:rPr>
          <w:rFonts w:ascii="Times New Roman" w:hAnsi="Times New Roman" w:cs="Times New Roman"/>
          <w:color w:val="222222"/>
          <w:sz w:val="24"/>
          <w:szCs w:val="24"/>
          <w:shd w:val="clear" w:color="auto" w:fill="FFFFFF"/>
        </w:rPr>
        <w:t xml:space="preserve"> 2019)</w:t>
      </w:r>
      <w:r w:rsidR="00916567" w:rsidRPr="00555582">
        <w:rPr>
          <w:rFonts w:ascii="Times New Roman" w:hAnsi="Times New Roman" w:cs="Times New Roman"/>
          <w:sz w:val="24"/>
          <w:szCs w:val="24"/>
        </w:rPr>
        <w:t xml:space="preserve">. The imposition of increased tariffs and tightening of multilateral free trade agreements make imports expensive for Americans hence discourage importation. The reduced </w:t>
      </w:r>
      <w:r w:rsidR="001850C4" w:rsidRPr="00555582">
        <w:rPr>
          <w:rFonts w:ascii="Times New Roman" w:hAnsi="Times New Roman" w:cs="Times New Roman"/>
          <w:sz w:val="24"/>
          <w:szCs w:val="24"/>
        </w:rPr>
        <w:t>importations of foreign goods play</w:t>
      </w:r>
      <w:r w:rsidR="00916567" w:rsidRPr="00555582">
        <w:rPr>
          <w:rFonts w:ascii="Times New Roman" w:hAnsi="Times New Roman" w:cs="Times New Roman"/>
          <w:sz w:val="24"/>
          <w:szCs w:val="24"/>
        </w:rPr>
        <w:t xml:space="preserve"> a significant role in correcting the balance of trade deficit.</w:t>
      </w:r>
      <w:r w:rsidR="001850C4" w:rsidRPr="00555582">
        <w:rPr>
          <w:rFonts w:ascii="Times New Roman" w:hAnsi="Times New Roman" w:cs="Times New Roman"/>
          <w:sz w:val="24"/>
          <w:szCs w:val="24"/>
        </w:rPr>
        <w:t xml:space="preserve"> For example, before the introduction of tariffs by the Trump’s administration, import levels had grown to exceed US exports creating an unfavorable situation for trade (Amiti et al. 2019). Measures were taken to ensure the situation doesn't worsen the balance of payment and erode the benefits of free trade.</w:t>
      </w:r>
    </w:p>
    <w:p w:rsidR="00BE0DE2" w:rsidRDefault="00BE0DE2" w:rsidP="00BE0DE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Increase in revenue collection</w:t>
      </w:r>
    </w:p>
    <w:p w:rsidR="00916567" w:rsidRPr="00555582" w:rsidRDefault="00916567" w:rsidP="00660595">
      <w:pPr>
        <w:spacing w:line="480" w:lineRule="auto"/>
        <w:ind w:firstLine="720"/>
        <w:jc w:val="both"/>
        <w:rPr>
          <w:rFonts w:ascii="Times New Roman" w:hAnsi="Times New Roman" w:cs="Times New Roman"/>
          <w:sz w:val="24"/>
          <w:szCs w:val="24"/>
        </w:rPr>
      </w:pPr>
      <w:r w:rsidRPr="00555582">
        <w:rPr>
          <w:rFonts w:ascii="Times New Roman" w:hAnsi="Times New Roman" w:cs="Times New Roman"/>
          <w:sz w:val="24"/>
          <w:szCs w:val="24"/>
        </w:rPr>
        <w:t xml:space="preserve">The tax tariffs on foreign goods are a rich source of </w:t>
      </w:r>
      <w:r w:rsidR="001850C4" w:rsidRPr="00555582">
        <w:rPr>
          <w:rFonts w:ascii="Times New Roman" w:hAnsi="Times New Roman" w:cs="Times New Roman"/>
          <w:sz w:val="24"/>
          <w:szCs w:val="24"/>
        </w:rPr>
        <w:t>government revenue.</w:t>
      </w:r>
      <w:r w:rsidRPr="00555582">
        <w:rPr>
          <w:rFonts w:ascii="Times New Roman" w:hAnsi="Times New Roman" w:cs="Times New Roman"/>
          <w:sz w:val="24"/>
          <w:szCs w:val="24"/>
        </w:rPr>
        <w:t xml:space="preserve"> According to Amiti et al. (2019), the federal tax revenues collection between 2010 and 2018 averaged $30 to $40 billion per year before the introduction of the Trump Administration tariffs. After the </w:t>
      </w:r>
      <w:r w:rsidRPr="00555582">
        <w:rPr>
          <w:rFonts w:ascii="Times New Roman" w:hAnsi="Times New Roman" w:cs="Times New Roman"/>
          <w:sz w:val="24"/>
          <w:szCs w:val="24"/>
        </w:rPr>
        <w:lastRenderedPageBreak/>
        <w:t>implementation of the tariff changes, revenue has soared to approximately $80 billion per annum. This represents a significant 1.4% increase in the overall proportion of tariffs revenue in relation to the total federal government revenues from 2.2 percent in 2018 to 3.6 percent in 2019 (Bown &amp; Zhang, 2019).</w:t>
      </w:r>
    </w:p>
    <w:p w:rsidR="00BE0DE2" w:rsidRDefault="00BE0DE2" w:rsidP="00BE0DE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Negative Impacts</w:t>
      </w:r>
    </w:p>
    <w:p w:rsidR="00BE0DE2" w:rsidRDefault="00660595" w:rsidP="00BE0DE2">
      <w:pPr>
        <w:spacing w:line="480" w:lineRule="auto"/>
        <w:ind w:firstLine="720"/>
        <w:jc w:val="center"/>
        <w:rPr>
          <w:rFonts w:ascii="Times New Roman" w:hAnsi="Times New Roman" w:cs="Times New Roman"/>
          <w:b/>
          <w:sz w:val="24"/>
          <w:szCs w:val="24"/>
        </w:rPr>
      </w:pPr>
      <w:r w:rsidRPr="00555582">
        <w:rPr>
          <w:rFonts w:ascii="Times New Roman" w:hAnsi="Times New Roman" w:cs="Times New Roman"/>
          <w:b/>
          <w:sz w:val="24"/>
          <w:szCs w:val="24"/>
        </w:rPr>
        <w:t>Tariffs increase</w:t>
      </w:r>
      <w:r w:rsidR="00916567" w:rsidRPr="00555582">
        <w:rPr>
          <w:rFonts w:ascii="Times New Roman" w:hAnsi="Times New Roman" w:cs="Times New Roman"/>
          <w:b/>
          <w:sz w:val="24"/>
          <w:szCs w:val="24"/>
        </w:rPr>
        <w:t xml:space="preserve"> prices of g</w:t>
      </w:r>
      <w:r w:rsidR="00BE0DE2">
        <w:rPr>
          <w:rFonts w:ascii="Times New Roman" w:hAnsi="Times New Roman" w:cs="Times New Roman"/>
          <w:b/>
          <w:sz w:val="24"/>
          <w:szCs w:val="24"/>
        </w:rPr>
        <w:t>oods and hinder economic growth</w:t>
      </w:r>
    </w:p>
    <w:p w:rsidR="00916567" w:rsidRPr="00555582" w:rsidRDefault="00BE0DE2" w:rsidP="006605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916567" w:rsidRPr="00555582">
        <w:rPr>
          <w:rFonts w:ascii="Times New Roman" w:hAnsi="Times New Roman" w:cs="Times New Roman"/>
          <w:sz w:val="24"/>
          <w:szCs w:val="24"/>
        </w:rPr>
        <w:t xml:space="preserve"> study conducted by the US Federal Reserves and the University of Chicago showed that the introduction of increased tariffs by Trump</w:t>
      </w:r>
      <w:r>
        <w:rPr>
          <w:rFonts w:ascii="Times New Roman" w:hAnsi="Times New Roman" w:cs="Times New Roman"/>
          <w:sz w:val="24"/>
          <w:szCs w:val="24"/>
        </w:rPr>
        <w:t xml:space="preserve">’s </w:t>
      </w:r>
      <w:r w:rsidR="00916567" w:rsidRPr="00555582">
        <w:rPr>
          <w:rFonts w:ascii="Times New Roman" w:hAnsi="Times New Roman" w:cs="Times New Roman"/>
          <w:sz w:val="24"/>
          <w:szCs w:val="24"/>
        </w:rPr>
        <w:t xml:space="preserve"> administration on washing machines</w:t>
      </w:r>
      <w:r w:rsidR="00555582">
        <w:rPr>
          <w:rFonts w:ascii="Times New Roman" w:hAnsi="Times New Roman" w:cs="Times New Roman"/>
          <w:sz w:val="24"/>
          <w:szCs w:val="24"/>
        </w:rPr>
        <w:t xml:space="preserve"> in 2018</w:t>
      </w:r>
      <w:r w:rsidR="00916567" w:rsidRPr="00555582">
        <w:rPr>
          <w:rFonts w:ascii="Times New Roman" w:hAnsi="Times New Roman" w:cs="Times New Roman"/>
          <w:sz w:val="24"/>
          <w:szCs w:val="24"/>
        </w:rPr>
        <w:t xml:space="preserve"> particularly resulted in a 12 percent price increase for consumers (Murray, 2019). It is clea</w:t>
      </w:r>
      <w:r>
        <w:rPr>
          <w:rFonts w:ascii="Times New Roman" w:hAnsi="Times New Roman" w:cs="Times New Roman"/>
          <w:sz w:val="24"/>
          <w:szCs w:val="24"/>
        </w:rPr>
        <w:t>r that tariffs,</w:t>
      </w:r>
      <w:r w:rsidR="00916567" w:rsidRPr="00555582">
        <w:rPr>
          <w:rFonts w:ascii="Times New Roman" w:hAnsi="Times New Roman" w:cs="Times New Roman"/>
          <w:sz w:val="24"/>
          <w:szCs w:val="24"/>
        </w:rPr>
        <w:t xml:space="preserve"> do not stop consum</w:t>
      </w:r>
      <w:r>
        <w:rPr>
          <w:rFonts w:ascii="Times New Roman" w:hAnsi="Times New Roman" w:cs="Times New Roman"/>
          <w:sz w:val="24"/>
          <w:szCs w:val="24"/>
        </w:rPr>
        <w:t xml:space="preserve">ers from purchasing products, </w:t>
      </w:r>
      <w:r w:rsidRPr="00555582">
        <w:rPr>
          <w:rFonts w:ascii="Times New Roman" w:hAnsi="Times New Roman" w:cs="Times New Roman"/>
          <w:sz w:val="24"/>
          <w:szCs w:val="24"/>
        </w:rPr>
        <w:t>are</w:t>
      </w:r>
      <w:r w:rsidR="00916567" w:rsidRPr="00555582">
        <w:rPr>
          <w:rFonts w:ascii="Times New Roman" w:hAnsi="Times New Roman" w:cs="Times New Roman"/>
          <w:sz w:val="24"/>
          <w:szCs w:val="24"/>
        </w:rPr>
        <w:t xml:space="preserve"> nev</w:t>
      </w:r>
      <w:r>
        <w:rPr>
          <w:rFonts w:ascii="Times New Roman" w:hAnsi="Times New Roman" w:cs="Times New Roman"/>
          <w:sz w:val="24"/>
          <w:szCs w:val="24"/>
        </w:rPr>
        <w:t xml:space="preserve">er paid for by exporters, and </w:t>
      </w:r>
      <w:r w:rsidRPr="00555582">
        <w:rPr>
          <w:rFonts w:ascii="Times New Roman" w:hAnsi="Times New Roman" w:cs="Times New Roman"/>
          <w:sz w:val="24"/>
          <w:szCs w:val="24"/>
        </w:rPr>
        <w:t>lead</w:t>
      </w:r>
      <w:r w:rsidR="00916567" w:rsidRPr="00555582">
        <w:rPr>
          <w:rFonts w:ascii="Times New Roman" w:hAnsi="Times New Roman" w:cs="Times New Roman"/>
          <w:sz w:val="24"/>
          <w:szCs w:val="24"/>
        </w:rPr>
        <w:t xml:space="preserve"> to the increased cost to consumers. In this case of was</w:t>
      </w:r>
      <w:r w:rsidR="00FC15A3" w:rsidRPr="00555582">
        <w:rPr>
          <w:rFonts w:ascii="Times New Roman" w:hAnsi="Times New Roman" w:cs="Times New Roman"/>
          <w:sz w:val="24"/>
          <w:szCs w:val="24"/>
        </w:rPr>
        <w:t xml:space="preserve">hing machines, the aggregate impact of </w:t>
      </w:r>
      <w:r w:rsidR="00916567" w:rsidRPr="00555582">
        <w:rPr>
          <w:rFonts w:ascii="Times New Roman" w:hAnsi="Times New Roman" w:cs="Times New Roman"/>
          <w:sz w:val="24"/>
          <w:szCs w:val="24"/>
        </w:rPr>
        <w:t>increase in price was noted to be far higher than what the government collects as tariff reve</w:t>
      </w:r>
      <w:r w:rsidR="00F553A1">
        <w:rPr>
          <w:rFonts w:ascii="Times New Roman" w:hAnsi="Times New Roman" w:cs="Times New Roman"/>
          <w:sz w:val="24"/>
          <w:szCs w:val="24"/>
        </w:rPr>
        <w:t>nue (Murray, 2019). As a result</w:t>
      </w:r>
      <w:r w:rsidR="00916567" w:rsidRPr="00555582">
        <w:rPr>
          <w:rFonts w:ascii="Times New Roman" w:hAnsi="Times New Roman" w:cs="Times New Roman"/>
          <w:sz w:val="24"/>
          <w:szCs w:val="24"/>
        </w:rPr>
        <w:t xml:space="preserve">, increased prices reduce the demand for foreign goods and services by USA consumers and businesses, which results in lost business opportunities, reduced employment declined income, and slower economic growth. </w:t>
      </w:r>
      <w:r w:rsidR="00FC15A3" w:rsidRPr="00555582">
        <w:rPr>
          <w:rFonts w:ascii="Times New Roman" w:hAnsi="Times New Roman" w:cs="Times New Roman"/>
          <w:sz w:val="24"/>
          <w:szCs w:val="24"/>
        </w:rPr>
        <w:t>For instance</w:t>
      </w:r>
      <w:r w:rsidR="00916567" w:rsidRPr="00555582">
        <w:rPr>
          <w:rFonts w:ascii="Times New Roman" w:hAnsi="Times New Roman" w:cs="Times New Roman"/>
          <w:sz w:val="24"/>
          <w:szCs w:val="24"/>
        </w:rPr>
        <w:t xml:space="preserve">, as noted by Congressional Budget Office (CBO), the </w:t>
      </w:r>
      <w:r w:rsidR="00FC15A3" w:rsidRPr="00555582">
        <w:rPr>
          <w:rFonts w:ascii="Times New Roman" w:hAnsi="Times New Roman" w:cs="Times New Roman"/>
          <w:sz w:val="24"/>
          <w:szCs w:val="24"/>
        </w:rPr>
        <w:t xml:space="preserve">Trump’s administration </w:t>
      </w:r>
      <w:r w:rsidR="00916567" w:rsidRPr="00555582">
        <w:rPr>
          <w:rFonts w:ascii="Times New Roman" w:hAnsi="Times New Roman" w:cs="Times New Roman"/>
          <w:sz w:val="24"/>
          <w:szCs w:val="24"/>
        </w:rPr>
        <w:t>tariffs will</w:t>
      </w:r>
      <w:r w:rsidR="00771955" w:rsidRPr="00555582">
        <w:rPr>
          <w:rFonts w:ascii="Times New Roman" w:hAnsi="Times New Roman" w:cs="Times New Roman"/>
          <w:sz w:val="24"/>
          <w:szCs w:val="24"/>
        </w:rPr>
        <w:t xml:space="preserve"> likely</w:t>
      </w:r>
      <w:r w:rsidR="00916567" w:rsidRPr="00555582">
        <w:rPr>
          <w:rFonts w:ascii="Times New Roman" w:hAnsi="Times New Roman" w:cs="Times New Roman"/>
          <w:sz w:val="24"/>
          <w:szCs w:val="24"/>
        </w:rPr>
        <w:t xml:space="preserve"> have long-term conseque</w:t>
      </w:r>
      <w:r w:rsidR="00FC15A3" w:rsidRPr="00555582">
        <w:rPr>
          <w:rFonts w:ascii="Times New Roman" w:hAnsi="Times New Roman" w:cs="Times New Roman"/>
          <w:sz w:val="24"/>
          <w:szCs w:val="24"/>
        </w:rPr>
        <w:t>nces including</w:t>
      </w:r>
      <w:r w:rsidR="00916567" w:rsidRPr="00555582">
        <w:rPr>
          <w:rFonts w:ascii="Times New Roman" w:hAnsi="Times New Roman" w:cs="Times New Roman"/>
          <w:sz w:val="24"/>
          <w:szCs w:val="24"/>
        </w:rPr>
        <w:t xml:space="preserve"> 0.3 percent reduction on GDP and real consumption as well as a 1.3 percent reduction in real private investment (Bown &amp; Zhang, 2019).</w:t>
      </w:r>
    </w:p>
    <w:p w:rsidR="00BE0DE2" w:rsidRPr="00BE0DE2" w:rsidRDefault="00916567" w:rsidP="00BE0DE2">
      <w:pPr>
        <w:spacing w:line="480" w:lineRule="auto"/>
        <w:ind w:firstLine="720"/>
        <w:jc w:val="center"/>
        <w:rPr>
          <w:rFonts w:ascii="Times New Roman" w:hAnsi="Times New Roman" w:cs="Times New Roman"/>
          <w:b/>
          <w:sz w:val="24"/>
          <w:szCs w:val="24"/>
        </w:rPr>
      </w:pPr>
      <w:r w:rsidRPr="00BE0DE2">
        <w:rPr>
          <w:rFonts w:ascii="Times New Roman" w:hAnsi="Times New Roman" w:cs="Times New Roman"/>
          <w:b/>
          <w:sz w:val="24"/>
          <w:szCs w:val="24"/>
        </w:rPr>
        <w:t>Imposed and</w:t>
      </w:r>
      <w:r w:rsidR="00BE0DE2" w:rsidRPr="00BE0DE2">
        <w:rPr>
          <w:rFonts w:ascii="Times New Roman" w:hAnsi="Times New Roman" w:cs="Times New Roman"/>
          <w:b/>
          <w:sz w:val="24"/>
          <w:szCs w:val="24"/>
        </w:rPr>
        <w:t xml:space="preserve"> threatened retaliatory tariffs</w:t>
      </w:r>
    </w:p>
    <w:p w:rsidR="00660595" w:rsidRPr="00555582" w:rsidRDefault="00BE0DE2" w:rsidP="00660595">
      <w:pPr>
        <w:spacing w:line="480" w:lineRule="auto"/>
        <w:ind w:firstLine="720"/>
        <w:jc w:val="both"/>
        <w:rPr>
          <w:rFonts w:ascii="Times New Roman" w:hAnsi="Times New Roman" w:cs="Times New Roman"/>
          <w:sz w:val="24"/>
          <w:szCs w:val="24"/>
        </w:rPr>
      </w:pPr>
      <w:r w:rsidRPr="00BE0DE2">
        <w:rPr>
          <w:rFonts w:ascii="Times New Roman" w:hAnsi="Times New Roman" w:cs="Times New Roman"/>
          <w:sz w:val="24"/>
          <w:szCs w:val="24"/>
        </w:rPr>
        <w:t>Due to t</w:t>
      </w:r>
      <w:r w:rsidR="00916567" w:rsidRPr="00BE0DE2">
        <w:rPr>
          <w:rFonts w:ascii="Times New Roman" w:hAnsi="Times New Roman" w:cs="Times New Roman"/>
          <w:sz w:val="24"/>
          <w:szCs w:val="24"/>
        </w:rPr>
        <w:t>he</w:t>
      </w:r>
      <w:r w:rsidR="00916567" w:rsidRPr="00555582">
        <w:rPr>
          <w:rFonts w:ascii="Times New Roman" w:hAnsi="Times New Roman" w:cs="Times New Roman"/>
          <w:sz w:val="24"/>
          <w:szCs w:val="24"/>
        </w:rPr>
        <w:t xml:space="preserve"> imposed tariffs on foreign imported goods, several countries </w:t>
      </w:r>
      <w:r w:rsidR="00FC15A3" w:rsidRPr="00555582">
        <w:rPr>
          <w:rFonts w:ascii="Times New Roman" w:hAnsi="Times New Roman" w:cs="Times New Roman"/>
          <w:sz w:val="24"/>
          <w:szCs w:val="24"/>
        </w:rPr>
        <w:t>usually impose</w:t>
      </w:r>
      <w:r w:rsidR="00916567" w:rsidRPr="00555582">
        <w:rPr>
          <w:rFonts w:ascii="Times New Roman" w:hAnsi="Times New Roman" w:cs="Times New Roman"/>
          <w:sz w:val="24"/>
          <w:szCs w:val="24"/>
        </w:rPr>
        <w:t xml:space="preserve"> or threaten to impose retaliatory tariffs on American exports. China, the biggest US trade partner, in particular, responded to Trump's administration tariffs by imposing and proposing to impose</w:t>
      </w:r>
      <w:r w:rsidR="00FC15A3" w:rsidRPr="00555582">
        <w:rPr>
          <w:rFonts w:ascii="Times New Roman" w:hAnsi="Times New Roman" w:cs="Times New Roman"/>
          <w:sz w:val="24"/>
          <w:szCs w:val="24"/>
        </w:rPr>
        <w:t xml:space="preserve"> </w:t>
      </w:r>
      <w:r w:rsidR="00FC15A3" w:rsidRPr="00555582">
        <w:rPr>
          <w:rFonts w:ascii="Times New Roman" w:hAnsi="Times New Roman" w:cs="Times New Roman"/>
          <w:sz w:val="24"/>
          <w:szCs w:val="24"/>
        </w:rPr>
        <w:lastRenderedPageBreak/>
        <w:t>more</w:t>
      </w:r>
      <w:r w:rsidR="00916567" w:rsidRPr="00555582">
        <w:rPr>
          <w:rFonts w:ascii="Times New Roman" w:hAnsi="Times New Roman" w:cs="Times New Roman"/>
          <w:sz w:val="24"/>
          <w:szCs w:val="24"/>
        </w:rPr>
        <w:t xml:space="preserve"> tariffs on American exports to China. According to Bisio et al. (2020), the retaliatory tariffs by China would result in an estimated $11.6 billion in taxes imposed on USA exports to China only. The increased tariffs on US exports to other countries have a similar impact on the price increase in th</w:t>
      </w:r>
      <w:r w:rsidR="00FC15A3" w:rsidRPr="00555582">
        <w:rPr>
          <w:rFonts w:ascii="Times New Roman" w:hAnsi="Times New Roman" w:cs="Times New Roman"/>
          <w:sz w:val="24"/>
          <w:szCs w:val="24"/>
        </w:rPr>
        <w:t>ese countries. Hence, a</w:t>
      </w:r>
      <w:r w:rsidR="00916567" w:rsidRPr="00555582">
        <w:rPr>
          <w:rFonts w:ascii="Times New Roman" w:hAnsi="Times New Roman" w:cs="Times New Roman"/>
          <w:sz w:val="24"/>
          <w:szCs w:val="24"/>
        </w:rPr>
        <w:t>n increase in price makes American exports expensive for local consumers leading to a decline in demand</w:t>
      </w:r>
      <w:r w:rsidR="004D72E0" w:rsidRPr="00555582">
        <w:rPr>
          <w:rFonts w:ascii="Times New Roman" w:hAnsi="Times New Roman" w:cs="Times New Roman"/>
          <w:sz w:val="24"/>
          <w:szCs w:val="24"/>
        </w:rPr>
        <w:t xml:space="preserve"> (</w:t>
      </w:r>
      <w:r w:rsidR="004D72E0" w:rsidRPr="00555582">
        <w:rPr>
          <w:rFonts w:ascii="Times New Roman" w:hAnsi="Times New Roman" w:cs="Times New Roman"/>
          <w:color w:val="222222"/>
          <w:sz w:val="24"/>
          <w:szCs w:val="24"/>
          <w:shd w:val="clear" w:color="auto" w:fill="FFFFFF"/>
        </w:rPr>
        <w:t>Dong &amp; Kouvelis, 2020)</w:t>
      </w:r>
      <w:r w:rsidR="00916567" w:rsidRPr="00555582">
        <w:rPr>
          <w:rFonts w:ascii="Times New Roman" w:hAnsi="Times New Roman" w:cs="Times New Roman"/>
          <w:sz w:val="24"/>
          <w:szCs w:val="24"/>
        </w:rPr>
        <w:t xml:space="preserve">. As a result, the USA-China trade deals to reduce the tariffs on Chinese exports to the USA make a lot of sense to mitigate the negative impacts of Trump tariffs on the US economy.  </w:t>
      </w:r>
    </w:p>
    <w:p w:rsidR="006F3DC2" w:rsidRDefault="006F3DC2" w:rsidP="006F3DC2">
      <w:pPr>
        <w:tabs>
          <w:tab w:val="left" w:pos="6881"/>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660595" w:rsidRPr="00555582" w:rsidRDefault="00660595" w:rsidP="00BE0DE2">
      <w:pPr>
        <w:tabs>
          <w:tab w:val="left" w:pos="6881"/>
        </w:tabs>
        <w:spacing w:line="480" w:lineRule="auto"/>
        <w:jc w:val="both"/>
        <w:rPr>
          <w:rFonts w:ascii="Times New Roman" w:hAnsi="Times New Roman" w:cs="Times New Roman"/>
          <w:sz w:val="24"/>
          <w:szCs w:val="24"/>
        </w:rPr>
      </w:pPr>
      <w:r w:rsidRPr="006F3DC2">
        <w:rPr>
          <w:rFonts w:ascii="Times New Roman" w:hAnsi="Times New Roman" w:cs="Times New Roman"/>
          <w:sz w:val="24"/>
          <w:szCs w:val="24"/>
        </w:rPr>
        <w:br w:type="page"/>
      </w:r>
    </w:p>
    <w:p w:rsidR="00D37E4F" w:rsidRPr="0041701E" w:rsidRDefault="00D37E4F" w:rsidP="00660595">
      <w:pPr>
        <w:spacing w:line="480" w:lineRule="auto"/>
        <w:jc w:val="center"/>
        <w:rPr>
          <w:rFonts w:ascii="Times New Roman" w:hAnsi="Times New Roman" w:cs="Times New Roman"/>
          <w:color w:val="222222"/>
          <w:sz w:val="24"/>
          <w:szCs w:val="24"/>
          <w:shd w:val="clear" w:color="auto" w:fill="FFFFFF"/>
        </w:rPr>
      </w:pPr>
      <w:r w:rsidRPr="0041701E">
        <w:rPr>
          <w:rFonts w:ascii="Times New Roman" w:hAnsi="Times New Roman" w:cs="Times New Roman"/>
          <w:color w:val="222222"/>
          <w:sz w:val="24"/>
          <w:szCs w:val="24"/>
          <w:shd w:val="clear" w:color="auto" w:fill="FFFFFF"/>
        </w:rPr>
        <w:lastRenderedPageBreak/>
        <w:t>References</w:t>
      </w:r>
    </w:p>
    <w:p w:rsidR="006C4B52" w:rsidRPr="00555582" w:rsidRDefault="006C4B52" w:rsidP="00660595">
      <w:pPr>
        <w:spacing w:line="480" w:lineRule="auto"/>
        <w:ind w:left="720" w:hanging="720"/>
        <w:jc w:val="both"/>
        <w:rPr>
          <w:rFonts w:ascii="Times New Roman" w:hAnsi="Times New Roman" w:cs="Times New Roman"/>
          <w:color w:val="222222"/>
          <w:sz w:val="24"/>
          <w:szCs w:val="24"/>
          <w:shd w:val="clear" w:color="auto" w:fill="FFFFFF"/>
        </w:rPr>
      </w:pPr>
      <w:r w:rsidRPr="00555582">
        <w:rPr>
          <w:rFonts w:ascii="Times New Roman" w:hAnsi="Times New Roman" w:cs="Times New Roman"/>
          <w:color w:val="222222"/>
          <w:sz w:val="24"/>
          <w:szCs w:val="24"/>
          <w:shd w:val="clear" w:color="auto" w:fill="FFFFFF"/>
        </w:rPr>
        <w:t>Amiti, M., Redding, S. J., &amp; Weinstein, D. E. (2019). The Impact of the 2018 Tariffs on Prices and Welfare. </w:t>
      </w:r>
      <w:r w:rsidRPr="00555582">
        <w:rPr>
          <w:rFonts w:ascii="Times New Roman" w:hAnsi="Times New Roman" w:cs="Times New Roman"/>
          <w:i/>
          <w:iCs/>
          <w:color w:val="222222"/>
          <w:sz w:val="24"/>
          <w:szCs w:val="24"/>
          <w:shd w:val="clear" w:color="auto" w:fill="FFFFFF"/>
        </w:rPr>
        <w:t>Journal of Economic Perspectives</w:t>
      </w:r>
      <w:r w:rsidRPr="00555582">
        <w:rPr>
          <w:rFonts w:ascii="Times New Roman" w:hAnsi="Times New Roman" w:cs="Times New Roman"/>
          <w:color w:val="222222"/>
          <w:sz w:val="24"/>
          <w:szCs w:val="24"/>
          <w:shd w:val="clear" w:color="auto" w:fill="FFFFFF"/>
        </w:rPr>
        <w:t>, </w:t>
      </w:r>
      <w:r w:rsidRPr="00555582">
        <w:rPr>
          <w:rFonts w:ascii="Times New Roman" w:hAnsi="Times New Roman" w:cs="Times New Roman"/>
          <w:i/>
          <w:iCs/>
          <w:color w:val="222222"/>
          <w:sz w:val="24"/>
          <w:szCs w:val="24"/>
          <w:shd w:val="clear" w:color="auto" w:fill="FFFFFF"/>
        </w:rPr>
        <w:t>33</w:t>
      </w:r>
      <w:r w:rsidRPr="00555582">
        <w:rPr>
          <w:rFonts w:ascii="Times New Roman" w:hAnsi="Times New Roman" w:cs="Times New Roman"/>
          <w:color w:val="222222"/>
          <w:sz w:val="24"/>
          <w:szCs w:val="24"/>
          <w:shd w:val="clear" w:color="auto" w:fill="FFFFFF"/>
        </w:rPr>
        <w:t>(4), 187-210.</w:t>
      </w:r>
    </w:p>
    <w:p w:rsidR="007A11D8" w:rsidRPr="00555582" w:rsidRDefault="007A11D8" w:rsidP="00660595">
      <w:pPr>
        <w:spacing w:line="480" w:lineRule="auto"/>
        <w:ind w:left="720" w:hanging="720"/>
        <w:jc w:val="both"/>
        <w:rPr>
          <w:rFonts w:ascii="Times New Roman" w:hAnsi="Times New Roman" w:cs="Times New Roman"/>
          <w:color w:val="222222"/>
          <w:sz w:val="24"/>
          <w:szCs w:val="24"/>
          <w:shd w:val="clear" w:color="auto" w:fill="FFFFFF"/>
        </w:rPr>
      </w:pPr>
      <w:r w:rsidRPr="00555582">
        <w:rPr>
          <w:rFonts w:ascii="Times New Roman" w:hAnsi="Times New Roman" w:cs="Times New Roman"/>
          <w:color w:val="222222"/>
          <w:sz w:val="24"/>
          <w:szCs w:val="24"/>
          <w:shd w:val="clear" w:color="auto" w:fill="FFFFFF"/>
        </w:rPr>
        <w:t>Bisio, V., Horne, C., Listerud, A., Malden, K., Nelson, L., Salidjanova, N., &amp; Stephens, S. (2020). The US-China “Phase One” Deal: A Backgrounder.</w:t>
      </w:r>
    </w:p>
    <w:p w:rsidR="006C4B52" w:rsidRPr="00555582" w:rsidRDefault="006C4B52" w:rsidP="00660595">
      <w:pPr>
        <w:spacing w:line="480" w:lineRule="auto"/>
        <w:ind w:left="720" w:hanging="720"/>
        <w:jc w:val="both"/>
        <w:rPr>
          <w:rFonts w:ascii="Times New Roman" w:hAnsi="Times New Roman" w:cs="Times New Roman"/>
          <w:color w:val="222222"/>
          <w:sz w:val="24"/>
          <w:szCs w:val="24"/>
          <w:shd w:val="clear" w:color="auto" w:fill="FFFFFF"/>
        </w:rPr>
      </w:pPr>
      <w:r w:rsidRPr="00555582">
        <w:rPr>
          <w:rFonts w:ascii="Times New Roman" w:hAnsi="Times New Roman" w:cs="Times New Roman"/>
          <w:color w:val="222222"/>
          <w:sz w:val="24"/>
          <w:szCs w:val="24"/>
          <w:shd w:val="clear" w:color="auto" w:fill="FFFFFF"/>
        </w:rPr>
        <w:t>Bown, C., &amp; Zhang, Y. (2019). Measuring Trump’s 2018 Trade Protection: Five Takeaways. </w:t>
      </w:r>
      <w:r w:rsidRPr="00555582">
        <w:rPr>
          <w:rFonts w:ascii="Times New Roman" w:hAnsi="Times New Roman" w:cs="Times New Roman"/>
          <w:i/>
          <w:iCs/>
          <w:color w:val="222222"/>
          <w:sz w:val="24"/>
          <w:szCs w:val="24"/>
          <w:shd w:val="clear" w:color="auto" w:fill="FFFFFF"/>
        </w:rPr>
        <w:t>Peterson Institute for International Economics (PIIE), February</w:t>
      </w:r>
      <w:r w:rsidRPr="00555582">
        <w:rPr>
          <w:rFonts w:ascii="Times New Roman" w:hAnsi="Times New Roman" w:cs="Times New Roman"/>
          <w:color w:val="222222"/>
          <w:sz w:val="24"/>
          <w:szCs w:val="24"/>
          <w:shd w:val="clear" w:color="auto" w:fill="FFFFFF"/>
        </w:rPr>
        <w:t>, </w:t>
      </w:r>
      <w:r w:rsidRPr="00555582">
        <w:rPr>
          <w:rFonts w:ascii="Times New Roman" w:hAnsi="Times New Roman" w:cs="Times New Roman"/>
          <w:i/>
          <w:iCs/>
          <w:color w:val="222222"/>
          <w:sz w:val="24"/>
          <w:szCs w:val="24"/>
          <w:shd w:val="clear" w:color="auto" w:fill="FFFFFF"/>
        </w:rPr>
        <w:t>15</w:t>
      </w:r>
      <w:r w:rsidRPr="00555582">
        <w:rPr>
          <w:rFonts w:ascii="Times New Roman" w:hAnsi="Times New Roman" w:cs="Times New Roman"/>
          <w:color w:val="222222"/>
          <w:sz w:val="24"/>
          <w:szCs w:val="24"/>
          <w:shd w:val="clear" w:color="auto" w:fill="FFFFFF"/>
        </w:rPr>
        <w:t>.</w:t>
      </w:r>
    </w:p>
    <w:p w:rsidR="00700A01" w:rsidRPr="00555582" w:rsidRDefault="00700A01" w:rsidP="00660595">
      <w:pPr>
        <w:spacing w:line="480" w:lineRule="auto"/>
        <w:ind w:left="720" w:hanging="720"/>
        <w:jc w:val="both"/>
        <w:rPr>
          <w:rFonts w:ascii="Times New Roman" w:hAnsi="Times New Roman" w:cs="Times New Roman"/>
          <w:color w:val="222222"/>
          <w:sz w:val="24"/>
          <w:szCs w:val="24"/>
          <w:shd w:val="clear" w:color="auto" w:fill="FFFFFF"/>
        </w:rPr>
      </w:pPr>
      <w:r w:rsidRPr="00555582">
        <w:rPr>
          <w:rFonts w:ascii="Times New Roman" w:hAnsi="Times New Roman" w:cs="Times New Roman"/>
          <w:color w:val="222222"/>
          <w:sz w:val="24"/>
          <w:szCs w:val="24"/>
          <w:shd w:val="clear" w:color="auto" w:fill="FFFFFF"/>
        </w:rPr>
        <w:t>Caldara, D., Iacoviello, M., Molligo, P., Prestipino, A., &amp; Raffo, A. (2019). The economic effects of trade policy uncertainty. </w:t>
      </w:r>
      <w:r w:rsidRPr="00555582">
        <w:rPr>
          <w:rFonts w:ascii="Times New Roman" w:hAnsi="Times New Roman" w:cs="Times New Roman"/>
          <w:i/>
          <w:iCs/>
          <w:color w:val="222222"/>
          <w:sz w:val="24"/>
          <w:szCs w:val="24"/>
          <w:shd w:val="clear" w:color="auto" w:fill="FFFFFF"/>
        </w:rPr>
        <w:t>Journal of Monetary Economics</w:t>
      </w:r>
      <w:r w:rsidRPr="00555582">
        <w:rPr>
          <w:rFonts w:ascii="Times New Roman" w:hAnsi="Times New Roman" w:cs="Times New Roman"/>
          <w:color w:val="222222"/>
          <w:sz w:val="24"/>
          <w:szCs w:val="24"/>
          <w:shd w:val="clear" w:color="auto" w:fill="FFFFFF"/>
        </w:rPr>
        <w:t>.</w:t>
      </w:r>
    </w:p>
    <w:p w:rsidR="00700A01" w:rsidRPr="00555582" w:rsidRDefault="00700A01" w:rsidP="00660595">
      <w:pPr>
        <w:spacing w:line="480" w:lineRule="auto"/>
        <w:ind w:left="720" w:hanging="720"/>
        <w:jc w:val="both"/>
        <w:rPr>
          <w:rFonts w:ascii="Times New Roman" w:hAnsi="Times New Roman" w:cs="Times New Roman"/>
          <w:color w:val="222222"/>
          <w:sz w:val="24"/>
          <w:szCs w:val="24"/>
          <w:shd w:val="clear" w:color="auto" w:fill="FFFFFF"/>
        </w:rPr>
      </w:pPr>
      <w:r w:rsidRPr="00555582">
        <w:rPr>
          <w:rFonts w:ascii="Times New Roman" w:hAnsi="Times New Roman" w:cs="Times New Roman"/>
          <w:color w:val="222222"/>
          <w:sz w:val="24"/>
          <w:szCs w:val="24"/>
          <w:shd w:val="clear" w:color="auto" w:fill="FFFFFF"/>
        </w:rPr>
        <w:t>Dong, L., &amp; Kouvelis, P. (2020). Impact of tariffs on global supply chain network configuration: models, predictions, and future research. </w:t>
      </w:r>
      <w:r w:rsidRPr="00555582">
        <w:rPr>
          <w:rFonts w:ascii="Times New Roman" w:hAnsi="Times New Roman" w:cs="Times New Roman"/>
          <w:i/>
          <w:iCs/>
          <w:color w:val="222222"/>
          <w:sz w:val="24"/>
          <w:szCs w:val="24"/>
          <w:shd w:val="clear" w:color="auto" w:fill="FFFFFF"/>
        </w:rPr>
        <w:t>Manufacturing &amp; Service Operations Management</w:t>
      </w:r>
      <w:r w:rsidRPr="00555582">
        <w:rPr>
          <w:rFonts w:ascii="Times New Roman" w:hAnsi="Times New Roman" w:cs="Times New Roman"/>
          <w:color w:val="222222"/>
          <w:sz w:val="24"/>
          <w:szCs w:val="24"/>
          <w:shd w:val="clear" w:color="auto" w:fill="FFFFFF"/>
        </w:rPr>
        <w:t>, </w:t>
      </w:r>
      <w:r w:rsidRPr="00555582">
        <w:rPr>
          <w:rFonts w:ascii="Times New Roman" w:hAnsi="Times New Roman" w:cs="Times New Roman"/>
          <w:i/>
          <w:iCs/>
          <w:color w:val="222222"/>
          <w:sz w:val="24"/>
          <w:szCs w:val="24"/>
          <w:shd w:val="clear" w:color="auto" w:fill="FFFFFF"/>
        </w:rPr>
        <w:t>22</w:t>
      </w:r>
      <w:r w:rsidRPr="00555582">
        <w:rPr>
          <w:rFonts w:ascii="Times New Roman" w:hAnsi="Times New Roman" w:cs="Times New Roman"/>
          <w:color w:val="222222"/>
          <w:sz w:val="24"/>
          <w:szCs w:val="24"/>
          <w:shd w:val="clear" w:color="auto" w:fill="FFFFFF"/>
        </w:rPr>
        <w:t>(1), 25-35.</w:t>
      </w:r>
    </w:p>
    <w:p w:rsidR="006C4B52" w:rsidRPr="00555582" w:rsidRDefault="006C4B52" w:rsidP="00660595">
      <w:pPr>
        <w:spacing w:line="480" w:lineRule="auto"/>
        <w:ind w:left="720" w:hanging="720"/>
        <w:jc w:val="both"/>
        <w:rPr>
          <w:rFonts w:ascii="Times New Roman" w:hAnsi="Times New Roman" w:cs="Times New Roman"/>
          <w:sz w:val="24"/>
          <w:szCs w:val="24"/>
        </w:rPr>
      </w:pPr>
      <w:r w:rsidRPr="00555582">
        <w:rPr>
          <w:rFonts w:ascii="Times New Roman" w:hAnsi="Times New Roman" w:cs="Times New Roman"/>
          <w:color w:val="222222"/>
          <w:sz w:val="24"/>
          <w:szCs w:val="24"/>
          <w:shd w:val="clear" w:color="auto" w:fill="FFFFFF"/>
        </w:rPr>
        <w:t>Murray, L. (2019). The Impact of 2018 Tariffs on US Trade Values Across Relevant Categories. </w:t>
      </w:r>
      <w:r w:rsidRPr="00555582">
        <w:rPr>
          <w:rFonts w:ascii="Times New Roman" w:hAnsi="Times New Roman" w:cs="Times New Roman"/>
          <w:i/>
          <w:iCs/>
          <w:color w:val="222222"/>
          <w:sz w:val="24"/>
          <w:szCs w:val="24"/>
          <w:shd w:val="clear" w:color="auto" w:fill="FFFFFF"/>
        </w:rPr>
        <w:t>Undergraduate Economic Review</w:t>
      </w:r>
      <w:r w:rsidRPr="00555582">
        <w:rPr>
          <w:rFonts w:ascii="Times New Roman" w:hAnsi="Times New Roman" w:cs="Times New Roman"/>
          <w:color w:val="222222"/>
          <w:sz w:val="24"/>
          <w:szCs w:val="24"/>
          <w:shd w:val="clear" w:color="auto" w:fill="FFFFFF"/>
        </w:rPr>
        <w:t>, </w:t>
      </w:r>
      <w:r w:rsidRPr="00555582">
        <w:rPr>
          <w:rFonts w:ascii="Times New Roman" w:hAnsi="Times New Roman" w:cs="Times New Roman"/>
          <w:i/>
          <w:iCs/>
          <w:color w:val="222222"/>
          <w:sz w:val="24"/>
          <w:szCs w:val="24"/>
          <w:shd w:val="clear" w:color="auto" w:fill="FFFFFF"/>
        </w:rPr>
        <w:t>15</w:t>
      </w:r>
      <w:r w:rsidRPr="00555582">
        <w:rPr>
          <w:rFonts w:ascii="Times New Roman" w:hAnsi="Times New Roman" w:cs="Times New Roman"/>
          <w:color w:val="222222"/>
          <w:sz w:val="24"/>
          <w:szCs w:val="24"/>
          <w:shd w:val="clear" w:color="auto" w:fill="FFFFFF"/>
        </w:rPr>
        <w:t>(1), 16.</w:t>
      </w:r>
    </w:p>
    <w:sectPr w:rsidR="006C4B52" w:rsidRPr="00555582" w:rsidSect="000A2C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143" w:rsidRDefault="00BF2143" w:rsidP="000A2C18">
      <w:pPr>
        <w:spacing w:after="0" w:line="240" w:lineRule="auto"/>
      </w:pPr>
      <w:r>
        <w:separator/>
      </w:r>
    </w:p>
  </w:endnote>
  <w:endnote w:type="continuationSeparator" w:id="1">
    <w:p w:rsidR="00BF2143" w:rsidRDefault="00BF2143" w:rsidP="000A2C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143" w:rsidRDefault="00BF2143" w:rsidP="000A2C18">
      <w:pPr>
        <w:spacing w:after="0" w:line="240" w:lineRule="auto"/>
      </w:pPr>
      <w:r>
        <w:separator/>
      </w:r>
    </w:p>
  </w:footnote>
  <w:footnote w:type="continuationSeparator" w:id="1">
    <w:p w:rsidR="00BF2143" w:rsidRDefault="00BF2143" w:rsidP="000A2C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18" w:rsidRPr="000A2C18" w:rsidRDefault="00F504C7" w:rsidP="000A2C18">
    <w:pPr>
      <w:rPr>
        <w:rFonts w:ascii="Times New Roman" w:hAnsi="Times New Roman" w:cs="Times New Roman"/>
        <w:sz w:val="24"/>
        <w:szCs w:val="24"/>
      </w:rPr>
    </w:pPr>
    <w:r>
      <w:rPr>
        <w:rFonts w:ascii="Times New Roman" w:hAnsi="Times New Roman" w:cs="Times New Roman"/>
        <w:sz w:val="24"/>
        <w:szCs w:val="24"/>
      </w:rPr>
      <w:t>ECONOMIC IMPACT</w:t>
    </w:r>
    <w:r w:rsidR="00BE0DE2">
      <w:rPr>
        <w:rFonts w:ascii="Times New Roman" w:hAnsi="Times New Roman" w:cs="Times New Roman"/>
        <w:sz w:val="24"/>
        <w:szCs w:val="24"/>
      </w:rPr>
      <w:t>S</w:t>
    </w:r>
    <w:r>
      <w:rPr>
        <w:rFonts w:ascii="Times New Roman" w:hAnsi="Times New Roman" w:cs="Times New Roman"/>
        <w:sz w:val="24"/>
        <w:szCs w:val="24"/>
      </w:rPr>
      <w:t xml:space="preserve"> OF IMPORT </w:t>
    </w:r>
    <w:r w:rsidRPr="00660595">
      <w:rPr>
        <w:rFonts w:ascii="Times New Roman" w:hAnsi="Times New Roman" w:cs="Times New Roman"/>
        <w:sz w:val="24"/>
        <w:szCs w:val="24"/>
      </w:rPr>
      <w:t>TARIFFS</w:t>
    </w:r>
    <w:r>
      <w:rPr>
        <w:rFonts w:ascii="Times New Roman" w:hAnsi="Times New Roman" w:cs="Times New Roman"/>
        <w:sz w:val="24"/>
        <w:szCs w:val="24"/>
      </w:rPr>
      <w:tab/>
    </w:r>
    <w:r w:rsidR="000A2C18">
      <w:rPr>
        <w:rFonts w:ascii="Times New Roman" w:hAnsi="Times New Roman" w:cs="Times New Roman"/>
        <w:sz w:val="24"/>
        <w:szCs w:val="24"/>
      </w:rPr>
      <w:tab/>
    </w:r>
    <w:r w:rsidR="000A2C18">
      <w:rPr>
        <w:rFonts w:ascii="Times New Roman" w:hAnsi="Times New Roman" w:cs="Times New Roman"/>
        <w:sz w:val="24"/>
        <w:szCs w:val="24"/>
      </w:rPr>
      <w:tab/>
    </w:r>
    <w:r w:rsidR="000A2C18">
      <w:rPr>
        <w:rFonts w:ascii="Times New Roman" w:hAnsi="Times New Roman" w:cs="Times New Roman"/>
        <w:sz w:val="24"/>
        <w:szCs w:val="24"/>
      </w:rPr>
      <w:tab/>
    </w:r>
    <w:r w:rsidR="000A2C18">
      <w:rPr>
        <w:rFonts w:ascii="Times New Roman" w:hAnsi="Times New Roman" w:cs="Times New Roman"/>
        <w:sz w:val="24"/>
        <w:szCs w:val="24"/>
      </w:rPr>
      <w:tab/>
    </w:r>
    <w:r w:rsidR="000A2C18">
      <w:rPr>
        <w:rFonts w:ascii="Times New Roman" w:hAnsi="Times New Roman" w:cs="Times New Roman"/>
        <w:sz w:val="24"/>
        <w:szCs w:val="24"/>
      </w:rPr>
      <w:tab/>
    </w:r>
    <w:sdt>
      <w:sdtPr>
        <w:rPr>
          <w:rFonts w:ascii="Times New Roman" w:hAnsi="Times New Roman" w:cs="Times New Roman"/>
          <w:sz w:val="24"/>
          <w:szCs w:val="24"/>
        </w:rPr>
        <w:id w:val="7164970"/>
        <w:docPartObj>
          <w:docPartGallery w:val="Page Numbers (Top of Page)"/>
          <w:docPartUnique/>
        </w:docPartObj>
      </w:sdtPr>
      <w:sdtContent>
        <w:r w:rsidR="00744150" w:rsidRPr="000A2C18">
          <w:rPr>
            <w:rFonts w:ascii="Times New Roman" w:hAnsi="Times New Roman" w:cs="Times New Roman"/>
            <w:sz w:val="24"/>
            <w:szCs w:val="24"/>
          </w:rPr>
          <w:fldChar w:fldCharType="begin"/>
        </w:r>
        <w:r w:rsidR="000A2C18" w:rsidRPr="000A2C18">
          <w:rPr>
            <w:rFonts w:ascii="Times New Roman" w:hAnsi="Times New Roman" w:cs="Times New Roman"/>
            <w:sz w:val="24"/>
            <w:szCs w:val="24"/>
          </w:rPr>
          <w:instrText xml:space="preserve"> PAGE   \* MERGEFORMAT </w:instrText>
        </w:r>
        <w:r w:rsidR="00744150" w:rsidRPr="000A2C18">
          <w:rPr>
            <w:rFonts w:ascii="Times New Roman" w:hAnsi="Times New Roman" w:cs="Times New Roman"/>
            <w:sz w:val="24"/>
            <w:szCs w:val="24"/>
          </w:rPr>
          <w:fldChar w:fldCharType="separate"/>
        </w:r>
        <w:r w:rsidR="00BE0DE2">
          <w:rPr>
            <w:rFonts w:ascii="Times New Roman" w:hAnsi="Times New Roman" w:cs="Times New Roman"/>
            <w:noProof/>
            <w:sz w:val="24"/>
            <w:szCs w:val="24"/>
          </w:rPr>
          <w:t>5</w:t>
        </w:r>
        <w:r w:rsidR="00744150" w:rsidRPr="000A2C1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18" w:rsidRPr="000A2C18" w:rsidRDefault="000A2C18" w:rsidP="00F504C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F504C7">
      <w:rPr>
        <w:rFonts w:ascii="Times New Roman" w:hAnsi="Times New Roman" w:cs="Times New Roman"/>
        <w:sz w:val="24"/>
        <w:szCs w:val="24"/>
      </w:rPr>
      <w:t>ECONOMIC IMPACT</w:t>
    </w:r>
    <w:r w:rsidR="00BE0DE2">
      <w:rPr>
        <w:rFonts w:ascii="Times New Roman" w:hAnsi="Times New Roman" w:cs="Times New Roman"/>
        <w:sz w:val="24"/>
        <w:szCs w:val="24"/>
      </w:rPr>
      <w:t>S</w:t>
    </w:r>
    <w:r w:rsidR="00F504C7">
      <w:rPr>
        <w:rFonts w:ascii="Times New Roman" w:hAnsi="Times New Roman" w:cs="Times New Roman"/>
        <w:sz w:val="24"/>
        <w:szCs w:val="24"/>
      </w:rPr>
      <w:t xml:space="preserve"> OF IMPORT </w:t>
    </w:r>
    <w:r w:rsidR="00F504C7" w:rsidRPr="00660595">
      <w:rPr>
        <w:rFonts w:ascii="Times New Roman" w:hAnsi="Times New Roman" w:cs="Times New Roman"/>
        <w:sz w:val="24"/>
        <w:szCs w:val="24"/>
      </w:rPr>
      <w:t>TARIFFS</w:t>
    </w:r>
    <w:r w:rsidR="00F504C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5036"/>
        <w:docPartObj>
          <w:docPartGallery w:val="Page Numbers (Top of Page)"/>
          <w:docPartUnique/>
        </w:docPartObj>
      </w:sdtPr>
      <w:sdtContent>
        <w:r w:rsidR="00744150" w:rsidRPr="000A2C18">
          <w:rPr>
            <w:rFonts w:ascii="Times New Roman" w:hAnsi="Times New Roman" w:cs="Times New Roman"/>
            <w:sz w:val="24"/>
            <w:szCs w:val="24"/>
          </w:rPr>
          <w:fldChar w:fldCharType="begin"/>
        </w:r>
        <w:r w:rsidRPr="000A2C18">
          <w:rPr>
            <w:rFonts w:ascii="Times New Roman" w:hAnsi="Times New Roman" w:cs="Times New Roman"/>
            <w:sz w:val="24"/>
            <w:szCs w:val="24"/>
          </w:rPr>
          <w:instrText xml:space="preserve"> PAGE   \* MERGEFORMAT </w:instrText>
        </w:r>
        <w:r w:rsidR="00744150" w:rsidRPr="000A2C18">
          <w:rPr>
            <w:rFonts w:ascii="Times New Roman" w:hAnsi="Times New Roman" w:cs="Times New Roman"/>
            <w:sz w:val="24"/>
            <w:szCs w:val="24"/>
          </w:rPr>
          <w:fldChar w:fldCharType="separate"/>
        </w:r>
        <w:r w:rsidR="00BE0DE2">
          <w:rPr>
            <w:rFonts w:ascii="Times New Roman" w:hAnsi="Times New Roman" w:cs="Times New Roman"/>
            <w:noProof/>
            <w:sz w:val="24"/>
            <w:szCs w:val="24"/>
          </w:rPr>
          <w:t>1</w:t>
        </w:r>
        <w:r w:rsidR="00744150" w:rsidRPr="000A2C1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67A6"/>
    <w:rsid w:val="000A2C18"/>
    <w:rsid w:val="00104996"/>
    <w:rsid w:val="001850C4"/>
    <w:rsid w:val="001B7BA9"/>
    <w:rsid w:val="001C01CB"/>
    <w:rsid w:val="001C67CB"/>
    <w:rsid w:val="002A325E"/>
    <w:rsid w:val="003901DF"/>
    <w:rsid w:val="003C1D21"/>
    <w:rsid w:val="003D0478"/>
    <w:rsid w:val="003D337A"/>
    <w:rsid w:val="003D6A08"/>
    <w:rsid w:val="00407FB4"/>
    <w:rsid w:val="0041701E"/>
    <w:rsid w:val="00444F5C"/>
    <w:rsid w:val="00476116"/>
    <w:rsid w:val="004C0450"/>
    <w:rsid w:val="004D72E0"/>
    <w:rsid w:val="004E1A69"/>
    <w:rsid w:val="00520686"/>
    <w:rsid w:val="00524B40"/>
    <w:rsid w:val="00555582"/>
    <w:rsid w:val="005B5BD1"/>
    <w:rsid w:val="005C02C1"/>
    <w:rsid w:val="005C1842"/>
    <w:rsid w:val="0064281B"/>
    <w:rsid w:val="00660595"/>
    <w:rsid w:val="006C4B52"/>
    <w:rsid w:val="006F3DC2"/>
    <w:rsid w:val="00700A01"/>
    <w:rsid w:val="0070217A"/>
    <w:rsid w:val="00726FB2"/>
    <w:rsid w:val="00744150"/>
    <w:rsid w:val="0075188F"/>
    <w:rsid w:val="00771955"/>
    <w:rsid w:val="007A11D8"/>
    <w:rsid w:val="007E5215"/>
    <w:rsid w:val="0082382D"/>
    <w:rsid w:val="00844628"/>
    <w:rsid w:val="008E4E80"/>
    <w:rsid w:val="008E6D71"/>
    <w:rsid w:val="00916567"/>
    <w:rsid w:val="009367A6"/>
    <w:rsid w:val="00971DB5"/>
    <w:rsid w:val="009B7EF9"/>
    <w:rsid w:val="009D6580"/>
    <w:rsid w:val="009E3D91"/>
    <w:rsid w:val="00A31C3F"/>
    <w:rsid w:val="00A51DB7"/>
    <w:rsid w:val="00AD369B"/>
    <w:rsid w:val="00BE0DE2"/>
    <w:rsid w:val="00BF2143"/>
    <w:rsid w:val="00C01F4B"/>
    <w:rsid w:val="00D37B3B"/>
    <w:rsid w:val="00D37E4F"/>
    <w:rsid w:val="00D5060E"/>
    <w:rsid w:val="00DA24F3"/>
    <w:rsid w:val="00DE331D"/>
    <w:rsid w:val="00E122D1"/>
    <w:rsid w:val="00E56C9B"/>
    <w:rsid w:val="00EC0240"/>
    <w:rsid w:val="00EC4B72"/>
    <w:rsid w:val="00F02360"/>
    <w:rsid w:val="00F504C7"/>
    <w:rsid w:val="00F553A1"/>
    <w:rsid w:val="00F92825"/>
    <w:rsid w:val="00FC15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8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C18"/>
  </w:style>
  <w:style w:type="paragraph" w:styleId="Footer">
    <w:name w:val="footer"/>
    <w:basedOn w:val="Normal"/>
    <w:link w:val="FooterChar"/>
    <w:uiPriority w:val="99"/>
    <w:semiHidden/>
    <w:unhideWhenUsed/>
    <w:rsid w:val="000A2C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2C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idh</dc:creator>
  <cp:lastModifiedBy>ADM</cp:lastModifiedBy>
  <cp:revision>2</cp:revision>
  <dcterms:created xsi:type="dcterms:W3CDTF">2020-02-26T12:23:00Z</dcterms:created>
  <dcterms:modified xsi:type="dcterms:W3CDTF">2020-02-26T12:23:00Z</dcterms:modified>
</cp:coreProperties>
</file>